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bookmarkStart w:id="0" w:name="_GoBack"/>
      <w:r w:rsidRPr="00574F90">
        <w:rPr>
          <w:bCs/>
          <w:sz w:val="28"/>
          <w:szCs w:val="28"/>
        </w:rPr>
        <w:t xml:space="preserve">Строительство автомобильных дорог в зимних условиях.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Сооружение земляного полотна при отрицательных температурах.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Особенности организации и технологии производства работ по сооружению земляного полотна в зимний период.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Строительство дорожных одежд в зимних условиях.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>Особенности организации и технологии прои</w:t>
      </w:r>
      <w:r w:rsidRPr="00574F90">
        <w:rPr>
          <w:sz w:val="28"/>
          <w:szCs w:val="28"/>
        </w:rPr>
        <w:t>зводства работ в зимний период.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>Особенности строительства малых искусственных соо</w:t>
      </w:r>
      <w:r w:rsidRPr="00574F90">
        <w:rPr>
          <w:sz w:val="28"/>
          <w:szCs w:val="28"/>
        </w:rPr>
        <w:t>ружений в зимний период.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Работа производственных предприятий и транспорта в зимних условиях.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bCs/>
          <w:sz w:val="28"/>
          <w:szCs w:val="28"/>
        </w:rPr>
        <w:t xml:space="preserve">Сооружение земляного полотна в горных условиях.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Особенности возведения земляного полотна в горной местности.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Буровые и взрывные работы. Техника безопасности.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Расчет взрывных работ.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>Технология производства земляных работ в скальных грунтах. Контроль качества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Строительство противооползневых сооружений. </w:t>
      </w:r>
      <w:r w:rsidRPr="00574F90">
        <w:rPr>
          <w:bCs/>
          <w:sz w:val="28"/>
          <w:szCs w:val="28"/>
        </w:rPr>
        <w:t xml:space="preserve">Сооружение земляного полотна на болотах. </w:t>
      </w:r>
    </w:p>
    <w:p w:rsidR="00574F90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Типы болот, их классификация, конструкции насыпей на болотах. </w:t>
      </w:r>
    </w:p>
    <w:p w:rsidR="00FC1B43" w:rsidRPr="00574F90" w:rsidRDefault="00574F90" w:rsidP="00574F90">
      <w:pPr>
        <w:pStyle w:val="Default"/>
        <w:numPr>
          <w:ilvl w:val="0"/>
          <w:numId w:val="1"/>
        </w:numPr>
        <w:rPr>
          <w:bCs/>
          <w:sz w:val="28"/>
          <w:szCs w:val="28"/>
        </w:rPr>
      </w:pPr>
      <w:r w:rsidRPr="00574F90">
        <w:rPr>
          <w:sz w:val="28"/>
          <w:szCs w:val="28"/>
        </w:rPr>
        <w:t xml:space="preserve">Технология возведения насыпей с полным или частичным </w:t>
      </w:r>
      <w:proofErr w:type="spellStart"/>
      <w:r w:rsidRPr="00574F90">
        <w:rPr>
          <w:sz w:val="28"/>
          <w:szCs w:val="28"/>
        </w:rPr>
        <w:t>выторфовыванием</w:t>
      </w:r>
      <w:proofErr w:type="spellEnd"/>
      <w:r w:rsidRPr="00574F90">
        <w:rPr>
          <w:sz w:val="28"/>
          <w:szCs w:val="28"/>
        </w:rPr>
        <w:t xml:space="preserve">. Возведение насыпей без </w:t>
      </w:r>
      <w:proofErr w:type="spellStart"/>
      <w:r w:rsidRPr="00574F90">
        <w:rPr>
          <w:sz w:val="28"/>
          <w:szCs w:val="28"/>
        </w:rPr>
        <w:t>выторфовывания</w:t>
      </w:r>
      <w:proofErr w:type="spellEnd"/>
      <w:r w:rsidRPr="00574F90">
        <w:rPr>
          <w:sz w:val="28"/>
          <w:szCs w:val="28"/>
        </w:rPr>
        <w:t xml:space="preserve">. </w:t>
      </w:r>
      <w:bookmarkEnd w:id="0"/>
    </w:p>
    <w:sectPr w:rsidR="00FC1B43" w:rsidRPr="00574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ED2E92"/>
    <w:multiLevelType w:val="hybridMultilevel"/>
    <w:tmpl w:val="391C5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EF3304"/>
    <w:multiLevelType w:val="hybridMultilevel"/>
    <w:tmpl w:val="391C5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04910"/>
    <w:multiLevelType w:val="hybridMultilevel"/>
    <w:tmpl w:val="391C5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F7A"/>
    <w:rsid w:val="00430F7A"/>
    <w:rsid w:val="00574F90"/>
    <w:rsid w:val="007464A1"/>
    <w:rsid w:val="00FA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7F77D"/>
  <w15:chartTrackingRefBased/>
  <w15:docId w15:val="{5F50959C-2A70-4D26-ACC6-5AD8FE612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4F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2022-04-12T03:01:00Z</dcterms:created>
  <dcterms:modified xsi:type="dcterms:W3CDTF">2022-04-12T03:05:00Z</dcterms:modified>
</cp:coreProperties>
</file>